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НАВИГАТОР СТАЖИРОВОК ДЛЯ ПЕДАГОГОВ МОСКОВСКОЙ ОБЛАСТИ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Уважаемые коллеги!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Представляем вашему вниманию </w:t>
      </w:r>
      <w:r w:rsidDel="00000000" w:rsidR="00000000" w:rsidRPr="00000000">
        <w:rPr>
          <w:b w:val="1"/>
          <w:bCs w:val="1"/>
          <w:rtl w:val="0"/>
        </w:rPr>
        <w:t xml:space="preserve">Навигатор стажировок</w:t>
      </w:r>
      <w:r w:rsidDel="00000000" w:rsidR="00000000" w:rsidRPr="00000000">
        <w:rPr>
          <w:rtl w:val="0"/>
        </w:rPr>
        <w:t xml:space="preserve"> — единую подборку региональных программ для профессионального развития педагогических работников Московской области.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Этот навигатор объединил 20 уникальных программ образовательных организаций региона и является частью системной работы по направлению </w:t>
      </w:r>
      <w:r w:rsidDel="00000000" w:rsidR="00000000" w:rsidRPr="00000000">
        <w:rPr>
          <w:b w:val="1"/>
          <w:bCs w:val="1"/>
          <w:rtl w:val="0"/>
        </w:rPr>
        <w:t xml:space="preserve">«Реализация вариативных моделей наставничества в форме «педагог-педагог»</w:t>
      </w:r>
      <w:r w:rsidDel="00000000" w:rsidR="00000000" w:rsidRPr="00000000">
        <w:rPr>
          <w:rtl w:val="0"/>
        </w:rPr>
        <w:t xml:space="preserve">. Каждая программа — это открытая стажировочная площадка, готовая к профессиональному диалогу, обмену практиками и совместному проектированию будущего образования.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bCs w:val="1"/>
          <w:rtl w:val="0"/>
        </w:rPr>
        <w:t xml:space="preserve">Цель</w:t>
      </w:r>
      <w:r w:rsidDel="00000000" w:rsidR="00000000" w:rsidRPr="00000000">
        <w:rPr>
          <w:rtl w:val="0"/>
        </w:rPr>
        <w:t xml:space="preserve"> навигатора — создать для каждого педагога удобную и содержательную карту возможностей профессионального роста, помочь выбрать стажировку, максимально соответствующую личным запросам, карьерным задачам и предметной специализации.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Ключевые принципы, заложенные в программы: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bCs w:val="1"/>
          <w:rtl w:val="0"/>
        </w:rPr>
        <w:t xml:space="preserve">Практико-ориентированность:</w:t>
      </w:r>
      <w:r w:rsidDel="00000000" w:rsidR="00000000" w:rsidRPr="00000000">
        <w:rPr>
          <w:rtl w:val="0"/>
        </w:rPr>
        <w:t xml:space="preserve"> Фокус на реальные инструменты, методики и кейсы, которые можно применить в работе уже завтра.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bCs w:val="1"/>
          <w:rtl w:val="0"/>
        </w:rPr>
        <w:t xml:space="preserve">Актуальность содержания:</w:t>
      </w:r>
      <w:r w:rsidDel="00000000" w:rsidR="00000000" w:rsidRPr="00000000">
        <w:rPr>
          <w:rtl w:val="0"/>
        </w:rPr>
        <w:t xml:space="preserve"> Программы отвечают на ключевые вызовы современной школы: функциональная грамотность, цифровая трансформация, инклюзивное образование, эффективное наставничество.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bCs w:val="1"/>
          <w:rtl w:val="0"/>
        </w:rPr>
        <w:t xml:space="preserve">Разнообразие форматов</w:t>
      </w:r>
      <w:r w:rsidDel="00000000" w:rsidR="00000000" w:rsidRPr="00000000">
        <w:rPr>
          <w:rtl w:val="0"/>
        </w:rPr>
        <w:t xml:space="preserve">: От коротких интенсивов до программ с распределённой нагрузкой, от классических очных форм до смешанного обучения с использованием современных платформ.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bCs w:val="1"/>
          <w:rtl w:val="0"/>
        </w:rPr>
        <w:t xml:space="preserve">Адресный подход:</w:t>
      </w:r>
      <w:r w:rsidDel="00000000" w:rsidR="00000000" w:rsidRPr="00000000">
        <w:rPr>
          <w:rtl w:val="0"/>
        </w:rPr>
        <w:t xml:space="preserve"> В навигаторе представлены программы как для молодых специалистов, делающих первые шаги в профессии, так и для опытных наставников, методистов и управленцев.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bCs w:val="1"/>
          <w:rtl w:val="0"/>
        </w:rPr>
        <w:t xml:space="preserve">Период проведения стажировок:</w:t>
      </w:r>
      <w:r w:rsidDel="00000000" w:rsidR="00000000" w:rsidRPr="00000000">
        <w:rPr>
          <w:rtl w:val="0"/>
        </w:rPr>
        <w:t xml:space="preserve"> с 26 января по 18 мая 2026 года.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300.0" w:type="dxa"/>
        <w:jc w:val="left"/>
        <w:tblInd w:w="-5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3720"/>
        <w:gridCol w:w="2595"/>
        <w:gridCol w:w="1575"/>
        <w:gridCol w:w="3750"/>
        <w:gridCol w:w="1440"/>
        <w:gridCol w:w="1665"/>
        <w:tblGridChange w:id="0">
          <w:tblGrid>
            <w:gridCol w:w="555"/>
            <w:gridCol w:w="3720"/>
            <w:gridCol w:w="2595"/>
            <w:gridCol w:w="1575"/>
            <w:gridCol w:w="3750"/>
            <w:gridCol w:w="1440"/>
            <w:gridCol w:w="1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№ п/п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Название площадки / Тема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Базовая организация/ ссылка на раздел сайта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Форма и даты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Ключевой фокус / Особенности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Статус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Регистрация</w:t>
            </w:r>
          </w:p>
        </w:tc>
      </w:tr>
      <w:tr>
        <w:trPr>
          <w:cantSplit w:val="0"/>
          <w:trHeight w:val="1176.9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Школа молодого специалиста, как ресурс повышения мастерства начинающих педагогов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МОБУ "СОШ №19", г.о. Мытищи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25.02 – 08.04.2026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Партнёрское</w:t>
            </w:r>
            <w:r w:rsidDel="00000000" w:rsidR="00000000" w:rsidRPr="00000000">
              <w:rPr>
                <w:rtl w:val="0"/>
              </w:rPr>
              <w:t xml:space="preserve"> наставничество, развитие 4К-компетенций, цифровые инструменты и ИИ, здоровьесбережение.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Идёт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Партнерское наставничество как эффективная практика профессионального становления молодого педагога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МАОУ СОШ №14, г.о. Балашиха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январь – апрель 2026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Горизонтальное наставничество «молодой — молодой». Психологический комфорт, тайм-менеджмент, нетворкинг.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Идёт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Наставническая лаборатория: школа будущих педагогов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МОУ СОШ №22 с УИОП, Раменский г.о.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02.02 – 11.04.2026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Профориентация и работа с психолого-педагогическими классами. Использование проекта «Киноуроки в школах России и мира» для мотивации будущих учителей.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Идёт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Синергия педагога и искусственного интеллекта: новые горизонты в образовании. От технологической карты к уроку-событию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МАОУ Домодедовская гимназия №5, г. о. Домодедово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 (акцент на дистант):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25.02 – 12.03.2026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Концепция «Урока-события». Разработка креативных сценариев (путешествие, спектакль). Применение 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Идёт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Правовое регулирование отношений в системе образования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МБОУ «ЦО № 25», Богородский г.о.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Очная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05.03 – 02.04.2026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Для опытных педагогов-наставников и молодых специалистов. Правовая база, ДОТ, личностный рост, оценка знаний.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Идёт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ФОРМУЛА РОСТА: Доказательная модель наставничества "учитель-учитель" для создания устойчивой системы профессионального роста педагогов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МБОУ «Гимназия № 5» Сергиево-Посадский г.о.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Очно + Вебинары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18.02 – 10.04.2026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Научно-доказательный подход с фокусом на результат учеников. Практическое освоение 6 вариативных моделей (Профессиональный дуэт, Группа взаимного развития и др.). Работа с цифровым хранилищем (Яндекс Диск, AI-ассистент). Итог — портфолио с доказательствами эффективности.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Идёт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Эффективные технологии подготовки к ОГЭ/ЕГЭ: опыт наставничества в старшей школе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МБОУ Гимназия № 1 г.о. Краснознаменск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Очно (24.02.2026) + Онлайн в Telegram (25.02 – 3.04.2026)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Предметно-ориентированная подготовка к экзаменам. Глубокое погружение в методики преподавания истории, обществознания и английского языка в 9-11 классах. Практическая работа с ИИ для учителей английского. Общение в предметных Telegram-каналах.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Идёт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Система наставничества как ключевой аспект деятельности эффективного учителя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МБОУ СОШ с УИОП №1, г. Дубна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27.02 – 06.04.2026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Программа разработана специально для педагогов, курирующих реализацию целевой модели наставничества в образовательных организациях, педагогов-наставников, методистов, молодых специалистов, студентов педагогических вузов и всех, кого интересует тема наставничества. Обмен опытом, кейсы, развитие критического мышления.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Идёт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Наставничество как инструмент внедрения системно-деятельностного подхода в практике молодого учителя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МОУ «Школа № 53», г.о. Люберцы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06.04 – 10.04.2026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Интенсивный курс по СДП. Глубокое погружение в проектирование урока. Формат: рабочая неделя.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Наставничество в образовательном комплексе: модель работы с профессиональными дефицитами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МБОУ Голицынская СОШ №2, г.о. Одинцово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25.02 – 08.04.2026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Адресная помощь при профессиональных дефицитах. Индивидуальные маршруты, чек-лист «Пять шагов успешного учителя».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Эффективные модели наставнических практик для молодых специалистов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МБОУ гимназия №2 го Красногорск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25.02 – 10.04.2026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Практическое применение ИИ в образовании. Мастер-классы по ИИ-инструментам для создания технологических карт урока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Группа набрана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Практико-ориентированный подход в образовательном процессе школы: сущность, принципы и методы реализации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МАОУ СОШ № 16, г.о. Долгопрудный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18.02 – 20.03.2026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Системное погружение в практико-ориентированное обучение (ПОО). Четкая модульная структура (от теории к практике). Уникальная возможность посетить и проанализировать реальные уроки с ПОО в базовой школе. Итог — технологическая карта урока.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эффективной муниципальной системы наставничества через деятельность формальных и неформальных профессиональных сообществ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МБОУ г. Ивантеевка «Образовательный центр №2», Пушкинский г.о.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2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Очная (интенсив):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10.03 – 13.03.2026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Формирование муниципальной системы наставничества. Освоение «мягких» неформальных форматов: мастермайнд, meetup, форумное сообщество, педагогическая лаборатория. Акцент на профилактику профессионального выгорания и межпоколенческую коллаборацию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Разнообразие ролевых моделей наставничества как способ личностного и профессионального роста наставника и наставляемого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МОУ "Лицей им. Стрельцова П. В." г.о. Воскресенск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24.02 – 06.04.2026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Фокус на командное наставничество и применение SCRUM-технологий в педагогике. Работа в рамках Открытого педагогического совета.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Компетенции будущего: эффективные стратегии развития функциональной грамотности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МАОУ Апрелевская СОШ №1 го Наро-Фоминск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Смешанная: 16.02 - 12.04.2026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Углублённая работа над функциональной грамотностью учеников. Чёткая структура: от теории ФГОС к практическому проектированию уроков и разработке итогового учебного проекта. Проводится в двух циклах (февраль и апрель).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Организация наставничества при сопровождении детей с ограниченными возможностями здоровья в образовательном пространстве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МАОУ «Образовательный комплекс для обучающихся с ОВЗ» ГОЩ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 (очный интенсив):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09.02 – 13.02.2026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Узкоспециализированная программа по инклюзивному образованию. Глубокое изучение нормативной базы, нозологий (РАС, нарушения слуха и др.) и практических методик сопровождения детей с ОВЗ. Итог — разработка индивидуального плана сопровождения ребенка.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Эффективные технологии подготовки к муниципальному и региональному этапам ВсОШ: опыт наставничества по предметам математика, физика, русский язык, английский язык, физическая культура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МОУ - Гимназия № 2 г.Раменское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06.02 – 12.03.2026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Углублённая предметная программа по подготовке к ВсОШ. Изучение специфики олимпиадных заданий, поиск и создание материалов. Практика: разработка рабочих листов и игровых занятий. Итог: защита авторского материала на итоговом семинаре 12.03.2026.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условий для профессионального становления молодого педагога через деятельность клуба «Пеликаша»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МОУ ДПО УМЦ г.о Серпухов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3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Смешанная: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06.04 – 10.04.2026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Программа для молодых педагогов с акцентом на психологическую адаптацию и неформальные форматы. Включает психологическую дискуссию, семинар-марафон «Педагогический дуэт» с наставниками, форсайт-сессию. Уникальный элемент: посещение Приокско-Террасного заповедника для командообразования. Итог — демонстрация образовательной практики на форсайт-сессии.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4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Школа молодого учителя» Сергиево-Посадского городского округа как площадка формирования у начинающих педагогов профессиональных компетенций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МБОУ Сергиево-Посадская гимназия имени И.Б. Ольбинского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4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Очная: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26.01 – 18.05.2026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Классическая адаптационная программа для начинающих (стаж до 3 лет или перерыв). Комплексное наставничество, изучение ФГОС и профстандарта, функциональная грамотность, педагогическое наследие и ИКТ. Практика: мастер-классы по открытым урокам, разработка портфолио и заданий. Итог: проведение занятия с применением освоенных инструментов. Очно, дистант не предусмотрен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4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Фасилитационное наставничество: технологии развития педагогического мастерства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МОУ СОШ №8, г.о. Люберцы 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4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Раздел сайта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Смешанная (очный интенсив + вебинары):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24.02 – 27.02.2026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Программа для наставников и управленцев. Трансформация традиционного наставничества через фасилитационные практики (Мировое кафе, Open Space, рефлексивные круги). Акцент на создание среды взаимного обучения, модерацию групповых дискуссий, анализ видеокейсов. Итог — защита методического продукта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Идет набор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4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Записаться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forms.yandex.ru/u/6979d801068ff0b685e89f02/" TargetMode="External"/><Relationship Id="rId20" Type="http://schemas.openxmlformats.org/officeDocument/2006/relationships/hyperlink" Target="https://sch1-dubna.edumsko.ru/activity/innovate/ground/3694" TargetMode="External"/><Relationship Id="rId42" Type="http://schemas.openxmlformats.org/officeDocument/2006/relationships/hyperlink" Target="https://docs.google.com/forms/d/e/1FAIpQLSchMkm365efRn0iEjYkL2ORg-HQoCXM1zAN3OEmI_uorALOKQ/viewform" TargetMode="External"/><Relationship Id="rId41" Type="http://schemas.openxmlformats.org/officeDocument/2006/relationships/hyperlink" Target="https://gimnaz.ru/about/innovaczionnaya-deyatelnost/regionalnaya-innovaczionnaya-ploshhadka-proekt-shkola-molodogo-uchitelya/" TargetMode="External"/><Relationship Id="rId22" Type="http://schemas.openxmlformats.org/officeDocument/2006/relationships/hyperlink" Target="https://lubersch53.edumsko.ru/activity/innovate/ground/3697" TargetMode="External"/><Relationship Id="rId44" Type="http://schemas.openxmlformats.org/officeDocument/2006/relationships/hyperlink" Target="https://forms.yandex.ru/u/6977227d50569083ebfffaf0" TargetMode="External"/><Relationship Id="rId21" Type="http://schemas.openxmlformats.org/officeDocument/2006/relationships/hyperlink" Target="https://forms.yandex.ru/u/69654b326d2d730f61efca38" TargetMode="External"/><Relationship Id="rId43" Type="http://schemas.openxmlformats.org/officeDocument/2006/relationships/hyperlink" Target="https://lubschool8.edumsko.ru/activity/innovate/ground/3357" TargetMode="External"/><Relationship Id="rId24" Type="http://schemas.openxmlformats.org/officeDocument/2006/relationships/hyperlink" Target="https://golitsyno-2-odin.edumsko.ru/activity/innovate/ground/3800" TargetMode="External"/><Relationship Id="rId23" Type="http://schemas.openxmlformats.org/officeDocument/2006/relationships/hyperlink" Target="https://forms.yandex.ru/u/69710953e010dbd83c425a1c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forms/d/e/1FAIpQLScXJFXCm_AUwVaZMYH5w7aRCdZyFCIIgsxTWPfMNp4dV4gkkg/viewform" TargetMode="External"/><Relationship Id="rId26" Type="http://schemas.openxmlformats.org/officeDocument/2006/relationships/hyperlink" Target="https://kr-school2.edumsko.ru/activity/innovate/ground/3075" TargetMode="External"/><Relationship Id="rId25" Type="http://schemas.openxmlformats.org/officeDocument/2006/relationships/hyperlink" Target="https://forms.yandex.ru/u/68e4b694068ff0344a813207" TargetMode="External"/><Relationship Id="rId28" Type="http://schemas.openxmlformats.org/officeDocument/2006/relationships/hyperlink" Target="https://forms.yandex.ru/u/696fb089d046887a100bc2dd/" TargetMode="External"/><Relationship Id="rId27" Type="http://schemas.openxmlformats.org/officeDocument/2006/relationships/hyperlink" Target="https://dol16school.edumsko.ru/activity/innovate/ground/3118" TargetMode="External"/><Relationship Id="rId5" Type="http://schemas.openxmlformats.org/officeDocument/2006/relationships/styles" Target="styles.xml"/><Relationship Id="rId6" Type="http://schemas.openxmlformats.org/officeDocument/2006/relationships/hyperlink" Target="https://school19-mytysh.edumsko.ru/activity/innovate/ground/3675" TargetMode="External"/><Relationship Id="rId29" Type="http://schemas.openxmlformats.org/officeDocument/2006/relationships/hyperlink" Target="https://metodcentr.edumsko.ru/innovation/intern/115" TargetMode="External"/><Relationship Id="rId7" Type="http://schemas.openxmlformats.org/officeDocument/2006/relationships/hyperlink" Target="https://forms.yandex.ru/u/68d7c37ae010dbfacf7a3688/" TargetMode="External"/><Relationship Id="rId8" Type="http://schemas.openxmlformats.org/officeDocument/2006/relationships/hyperlink" Target="https://zdschool14.edumsko.ru/activity/innovate/ground/3768" TargetMode="External"/><Relationship Id="rId31" Type="http://schemas.openxmlformats.org/officeDocument/2006/relationships/hyperlink" Target="https://licey22vos.edumsko.ru/activity/innovate/ground/3849" TargetMode="External"/><Relationship Id="rId30" Type="http://schemas.openxmlformats.org/officeDocument/2006/relationships/hyperlink" Target="https://forms.yandex.ru/u/69720af0505690f97efffa79/" TargetMode="External"/><Relationship Id="rId11" Type="http://schemas.openxmlformats.org/officeDocument/2006/relationships/hyperlink" Target="https://forms.yandex.ru/cloud/696906f15056900f47fffa55" TargetMode="External"/><Relationship Id="rId33" Type="http://schemas.openxmlformats.org/officeDocument/2006/relationships/hyperlink" Target="https://nf-aprsch1.edumsko.ru/activity/innovate/ground/2976" TargetMode="External"/><Relationship Id="rId10" Type="http://schemas.openxmlformats.org/officeDocument/2006/relationships/hyperlink" Target="https://ramsch22.edumsko.ru/activity/innovate/ground/3011" TargetMode="External"/><Relationship Id="rId32" Type="http://schemas.openxmlformats.org/officeDocument/2006/relationships/hyperlink" Target="https://forms.yandex.ru/u/69736d1e068ff00614e89e7a/" TargetMode="External"/><Relationship Id="rId13" Type="http://schemas.openxmlformats.org/officeDocument/2006/relationships/hyperlink" Target="https://forms.yandex.ru/u/6971ccb5068ff0cce7e89edc/" TargetMode="External"/><Relationship Id="rId35" Type="http://schemas.openxmlformats.org/officeDocument/2006/relationships/hyperlink" Target="https://sch5-schel.edumsko.ru/activity/innovate/ground/3708" TargetMode="External"/><Relationship Id="rId12" Type="http://schemas.openxmlformats.org/officeDocument/2006/relationships/hyperlink" Target="https://domodgimn5.edumsko.ru/activity/innovate/ground/3774" TargetMode="External"/><Relationship Id="rId34" Type="http://schemas.openxmlformats.org/officeDocument/2006/relationships/hyperlink" Target="https://forms.yandex.ru/u/6973a19e068ff00f53e89dbd/" TargetMode="External"/><Relationship Id="rId15" Type="http://schemas.openxmlformats.org/officeDocument/2006/relationships/hyperlink" Target="https://forms.yandex.ru/cloud/696906f15056900f47fffa55/" TargetMode="External"/><Relationship Id="rId37" Type="http://schemas.openxmlformats.org/officeDocument/2006/relationships/hyperlink" Target="https://ramgim2.edumsko.ru/activity/innovate/ground/3803" TargetMode="External"/><Relationship Id="rId14" Type="http://schemas.openxmlformats.org/officeDocument/2006/relationships/hyperlink" Target="https://shk25-bogorodsk.edumsko.ru/activity/innovate/ground/3853" TargetMode="External"/><Relationship Id="rId36" Type="http://schemas.openxmlformats.org/officeDocument/2006/relationships/hyperlink" Target="https://forms.yandex.ru/u/696a425b5056903226fffaf2/" TargetMode="External"/><Relationship Id="rId17" Type="http://schemas.openxmlformats.org/officeDocument/2006/relationships/hyperlink" Target="https://docs.google.com/spreadsheets/d/1PHdjlAD75_QzbVseaXv68QBsZ7REPWpDTStrYXtUSH0/edit?gid=0#gid=0" TargetMode="External"/><Relationship Id="rId39" Type="http://schemas.openxmlformats.org/officeDocument/2006/relationships/hyperlink" Target="https://serpumc.edumsko.ru/innovation/edu/896" TargetMode="External"/><Relationship Id="rId16" Type="http://schemas.openxmlformats.org/officeDocument/2006/relationships/hyperlink" Target="https://gymnazia5-sepo.edumsko.ru/activity/innovate/ground/3859" TargetMode="External"/><Relationship Id="rId38" Type="http://schemas.openxmlformats.org/officeDocument/2006/relationships/hyperlink" Target="https://forms.yandex.ru/u/6979f0871f1eb5f898dbcabb/" TargetMode="External"/><Relationship Id="rId19" Type="http://schemas.openxmlformats.org/officeDocument/2006/relationships/hyperlink" Target="https://forms.yandex.ru/u/69708ef5068ff0b017e89f1c/" TargetMode="External"/><Relationship Id="rId18" Type="http://schemas.openxmlformats.org/officeDocument/2006/relationships/hyperlink" Target="https://krasnoznamensksh1.edumsko.ru/activity/innovate/ground/2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